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  </w:t>
      </w:r>
      <w:r w:rsidR="008E776F" w:rsidRPr="00BC6EE4">
        <w:rPr>
          <w:rFonts w:ascii="Arial" w:hAnsi="Arial" w:cs="Arial"/>
          <w:sz w:val="22"/>
          <w:szCs w:val="22"/>
        </w:rPr>
        <w:t>9</w:t>
      </w:r>
      <w:r w:rsidR="0017003B" w:rsidRPr="00BC6EE4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01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BC6E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BC6EE4">
        <w:rPr>
          <w:rFonts w:ascii="Arial" w:hAnsi="Arial" w:cs="Arial"/>
          <w:bCs/>
          <w:sz w:val="22"/>
          <w:szCs w:val="22"/>
        </w:rPr>
        <w:t>.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  <w:r w:rsidR="00BC6EE4">
        <w:rPr>
          <w:rFonts w:ascii="Arial" w:hAnsi="Arial" w:cs="Arial"/>
          <w:bCs/>
          <w:sz w:val="22"/>
          <w:szCs w:val="22"/>
        </w:rPr>
        <w:t>196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391636" w:rsidRPr="00BC6EE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 xml:space="preserve">την </w:t>
      </w:r>
      <w:r w:rsidR="0011732D" w:rsidRPr="00BC6EE4">
        <w:rPr>
          <w:rFonts w:ascii="Arial" w:hAnsi="Arial" w:cs="Arial"/>
          <w:sz w:val="22"/>
          <w:szCs w:val="22"/>
        </w:rPr>
        <w:t xml:space="preserve"> </w:t>
      </w:r>
      <w:r w:rsidR="00A66856" w:rsidRPr="00BC6EE4">
        <w:rPr>
          <w:rFonts w:ascii="Arial" w:hAnsi="Arial" w:cs="Arial"/>
          <w:sz w:val="22"/>
          <w:szCs w:val="22"/>
        </w:rPr>
        <w:t xml:space="preserve"> </w:t>
      </w:r>
      <w:r w:rsidR="00391636" w:rsidRPr="00BC6EE4">
        <w:rPr>
          <w:rFonts w:ascii="Arial" w:hAnsi="Arial" w:cs="Arial"/>
          <w:sz w:val="22"/>
          <w:szCs w:val="22"/>
        </w:rPr>
        <w:t xml:space="preserve"> </w:t>
      </w:r>
      <w:r w:rsidR="008E776F" w:rsidRPr="00BC6EE4">
        <w:rPr>
          <w:rFonts w:ascii="Arial" w:hAnsi="Arial" w:cs="Arial"/>
          <w:sz w:val="22"/>
          <w:szCs w:val="22"/>
        </w:rPr>
        <w:t>1</w:t>
      </w:r>
      <w:r w:rsidR="00BC6EE4" w:rsidRPr="00BC6EE4">
        <w:rPr>
          <w:rFonts w:ascii="Arial" w:hAnsi="Arial" w:cs="Arial"/>
          <w:sz w:val="22"/>
          <w:szCs w:val="22"/>
        </w:rPr>
        <w:t>4</w:t>
      </w:r>
      <w:r w:rsidR="00391636" w:rsidRPr="00BC6EE4">
        <w:rPr>
          <w:rFonts w:ascii="Arial" w:hAnsi="Arial" w:cs="Arial"/>
          <w:sz w:val="22"/>
          <w:szCs w:val="22"/>
        </w:rPr>
        <w:t>η Ιανουαρίου</w:t>
      </w:r>
      <w:r w:rsidR="004059C4" w:rsidRPr="00BC6EE4">
        <w:rPr>
          <w:rFonts w:ascii="Arial" w:hAnsi="Arial" w:cs="Arial"/>
          <w:sz w:val="22"/>
          <w:szCs w:val="22"/>
        </w:rPr>
        <w:t xml:space="preserve"> 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, ημέρα </w:t>
      </w:r>
      <w:r w:rsidR="008E776F" w:rsidRPr="00BC6EE4">
        <w:rPr>
          <w:rFonts w:ascii="Arial" w:hAnsi="Arial" w:cs="Arial"/>
          <w:sz w:val="22"/>
          <w:szCs w:val="22"/>
        </w:rPr>
        <w:t>Τ</w:t>
      </w:r>
      <w:r w:rsidR="00BC6EE4" w:rsidRPr="00BC6EE4">
        <w:rPr>
          <w:rFonts w:ascii="Arial" w:hAnsi="Arial" w:cs="Arial"/>
          <w:sz w:val="22"/>
          <w:szCs w:val="22"/>
        </w:rPr>
        <w:t>ετά</w:t>
      </w:r>
      <w:r w:rsidR="008E776F" w:rsidRPr="00BC6EE4">
        <w:rPr>
          <w:rFonts w:ascii="Arial" w:hAnsi="Arial" w:cs="Arial"/>
          <w:sz w:val="22"/>
          <w:szCs w:val="22"/>
        </w:rPr>
        <w:t>ρτη</w:t>
      </w:r>
      <w:r w:rsidR="00F14FAD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A60804" w:rsidRPr="00BC6EE4">
        <w:rPr>
          <w:rFonts w:ascii="Arial" w:hAnsi="Arial" w:cs="Arial"/>
          <w:sz w:val="22"/>
          <w:szCs w:val="22"/>
        </w:rPr>
        <w:t>3</w:t>
      </w:r>
      <w:r w:rsidR="006C5848" w:rsidRPr="00BC6EE4">
        <w:rPr>
          <w:rFonts w:ascii="Arial" w:hAnsi="Arial" w:cs="Arial"/>
          <w:sz w:val="22"/>
          <w:szCs w:val="22"/>
        </w:rPr>
        <w:t>.</w:t>
      </w:r>
      <w:r w:rsidR="00A60804" w:rsidRPr="00BC6EE4">
        <w:rPr>
          <w:rFonts w:ascii="Arial" w:hAnsi="Arial" w:cs="Arial"/>
          <w:sz w:val="22"/>
          <w:szCs w:val="22"/>
        </w:rPr>
        <w:t>45</w:t>
      </w:r>
      <w:r w:rsidR="0067077B" w:rsidRPr="00BC6EE4">
        <w:rPr>
          <w:rFonts w:ascii="Arial" w:hAnsi="Arial" w:cs="Arial"/>
          <w:sz w:val="22"/>
          <w:szCs w:val="22"/>
        </w:rPr>
        <w:t xml:space="preserve"> </w:t>
      </w:r>
      <w:r w:rsidR="00A54615" w:rsidRPr="00BC6EE4">
        <w:rPr>
          <w:rFonts w:ascii="Arial" w:hAnsi="Arial" w:cs="Arial"/>
          <w:sz w:val="22"/>
          <w:szCs w:val="22"/>
        </w:rPr>
        <w:t xml:space="preserve">  </w:t>
      </w:r>
      <w:r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</w:t>
      </w:r>
      <w:r w:rsidR="00124E0E" w:rsidRPr="00BC6EE4">
        <w:rPr>
          <w:rFonts w:ascii="Arial" w:hAnsi="Arial" w:cs="Arial"/>
          <w:sz w:val="22"/>
          <w:szCs w:val="22"/>
        </w:rPr>
        <w:t>ων  διατάξεων τ</w:t>
      </w:r>
      <w:r w:rsidRPr="00BC6EE4">
        <w:rPr>
          <w:rFonts w:ascii="Arial" w:hAnsi="Arial" w:cs="Arial"/>
          <w:sz w:val="22"/>
          <w:szCs w:val="22"/>
        </w:rPr>
        <w:t>ου άρθρου 7</w:t>
      </w:r>
      <w:r w:rsidR="00124E0E" w:rsidRPr="00BC6EE4">
        <w:rPr>
          <w:rFonts w:ascii="Arial" w:hAnsi="Arial" w:cs="Arial"/>
          <w:sz w:val="22"/>
          <w:szCs w:val="22"/>
        </w:rPr>
        <w:t>5</w:t>
      </w:r>
      <w:r w:rsidRPr="00BC6EE4">
        <w:rPr>
          <w:rFonts w:ascii="Arial" w:hAnsi="Arial" w:cs="Arial"/>
          <w:sz w:val="22"/>
          <w:szCs w:val="22"/>
        </w:rPr>
        <w:t xml:space="preserve"> του Ν. </w:t>
      </w:r>
      <w:r w:rsidR="00124E0E" w:rsidRPr="00BC6E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BC6E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BC6E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BC6EE4">
        <w:rPr>
          <w:rFonts w:ascii="Arial" w:hAnsi="Arial" w:cs="Arial"/>
          <w:sz w:val="22"/>
          <w:szCs w:val="22"/>
        </w:rPr>
        <w:t>74</w:t>
      </w:r>
      <w:r w:rsidR="00F51FD5"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BC6E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11328D" w:rsidRPr="00BC6EE4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BC6E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στο </w:t>
      </w:r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Pr="00BC6E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8117A" w:rsidRPr="00BC6EE4" w:rsidRDefault="0027684C" w:rsidP="0038117A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8E776F" w:rsidRPr="00BC6EE4" w:rsidRDefault="008E776F" w:rsidP="008E776F">
      <w:pPr>
        <w:pStyle w:val="af0"/>
        <w:numPr>
          <w:ilvl w:val="0"/>
          <w:numId w:val="17"/>
        </w:numPr>
        <w:suppressAutoHyphens w:val="0"/>
        <w:spacing w:before="119" w:after="119"/>
        <w:rPr>
          <w:rFonts w:ascii="Arial" w:hAnsi="Arial" w:cs="Arial"/>
          <w:sz w:val="22"/>
          <w:szCs w:val="22"/>
          <w:lang w:eastAsia="el-GR"/>
        </w:rPr>
      </w:pPr>
      <w:r w:rsidRPr="00BC6EE4">
        <w:rPr>
          <w:rFonts w:ascii="Arial" w:hAnsi="Arial" w:cs="Arial"/>
          <w:sz w:val="22"/>
          <w:szCs w:val="22"/>
          <w:lang w:eastAsia="el-GR"/>
        </w:rPr>
        <w:t>Ανάθεση κατ’ εξαίρεση σε δικηγόρο δικαστικού χειρισμού ζητήματος ιδιαίτερης σημασίας για τα συμφέροντα του Δήμου και συγκεκριμένα Άσκηση Προσφυγής και Αίτησης αναστολής με αίτημα προσωρινής διαταγής στο Συμβούλιο της Επικρατείας (</w:t>
      </w:r>
      <w:proofErr w:type="spellStart"/>
      <w:r w:rsidRPr="00BC6EE4">
        <w:rPr>
          <w:rFonts w:ascii="Arial" w:hAnsi="Arial" w:cs="Arial"/>
          <w:sz w:val="22"/>
          <w:szCs w:val="22"/>
          <w:lang w:eastAsia="el-GR"/>
        </w:rPr>
        <w:t>Σ.τ.Ε</w:t>
      </w:r>
      <w:proofErr w:type="spellEnd"/>
      <w:r w:rsidRPr="00BC6EE4">
        <w:rPr>
          <w:rFonts w:ascii="Arial" w:hAnsi="Arial" w:cs="Arial"/>
          <w:sz w:val="22"/>
          <w:szCs w:val="22"/>
          <w:lang w:eastAsia="el-GR"/>
        </w:rPr>
        <w:t xml:space="preserve">.) κατά της υπ’ </w:t>
      </w:r>
      <w:proofErr w:type="spellStart"/>
      <w:r w:rsidRPr="00BC6EE4">
        <w:rPr>
          <w:rFonts w:ascii="Arial" w:hAnsi="Arial" w:cs="Arial"/>
          <w:sz w:val="22"/>
          <w:szCs w:val="22"/>
          <w:lang w:eastAsia="el-GR"/>
        </w:rPr>
        <w:t>αριθμ</w:t>
      </w:r>
      <w:proofErr w:type="spellEnd"/>
      <w:r w:rsidRPr="00BC6EE4">
        <w:rPr>
          <w:rFonts w:ascii="Arial" w:hAnsi="Arial" w:cs="Arial"/>
          <w:sz w:val="22"/>
          <w:szCs w:val="22"/>
          <w:lang w:eastAsia="el-GR"/>
        </w:rPr>
        <w:t xml:space="preserve">. 56949/24-11-2025 απόφασης του Αναπληρωτού Γενικού Διευθυντή Χωροταξικής Περιβαλλοντικής και Αγροτικής Πολιτικής της Αποκεντρωμένης Διοίκησης Θεσσαλίας – Στερεάς Ελλάδας με θέμα έγκριση περιβαλλοντικών όρων αιολικού σταθμού παραγωγής ηλεκτρικής ενέργειας (Α.Σ.Π.Η.Ε.) εγκατεστημένης ισχύος 28,8 </w:t>
      </w:r>
      <w:r w:rsidRPr="00BC6EE4">
        <w:rPr>
          <w:rFonts w:ascii="Arial" w:hAnsi="Arial" w:cs="Arial"/>
          <w:sz w:val="22"/>
          <w:szCs w:val="22"/>
          <w:lang w:val="en-US" w:eastAsia="el-GR"/>
        </w:rPr>
        <w:t>MW</w:t>
      </w:r>
      <w:r w:rsidRPr="00BC6EE4">
        <w:rPr>
          <w:rFonts w:ascii="Arial" w:hAnsi="Arial" w:cs="Arial"/>
          <w:sz w:val="22"/>
          <w:szCs w:val="22"/>
          <w:lang w:eastAsia="el-GR"/>
        </w:rPr>
        <w:t xml:space="preserve"> της εταιρείας «</w:t>
      </w:r>
      <w:r w:rsidRPr="00BC6EE4">
        <w:rPr>
          <w:rFonts w:ascii="Arial" w:hAnsi="Arial" w:cs="Arial"/>
          <w:sz w:val="22"/>
          <w:szCs w:val="22"/>
          <w:lang w:val="en-US" w:eastAsia="el-GR"/>
        </w:rPr>
        <w:t>GREEN</w:t>
      </w:r>
      <w:r w:rsidRPr="00BC6EE4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BC6EE4">
        <w:rPr>
          <w:rFonts w:ascii="Arial" w:hAnsi="Arial" w:cs="Arial"/>
          <w:sz w:val="22"/>
          <w:szCs w:val="22"/>
          <w:lang w:val="en-US" w:eastAsia="el-GR"/>
        </w:rPr>
        <w:t>REPOWER</w:t>
      </w:r>
      <w:r w:rsidRPr="00BC6EE4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BC6EE4">
        <w:rPr>
          <w:rFonts w:ascii="Arial" w:hAnsi="Arial" w:cs="Arial"/>
          <w:sz w:val="22"/>
          <w:szCs w:val="22"/>
          <w:lang w:val="en-US" w:eastAsia="el-GR"/>
        </w:rPr>
        <w:t>PHOTOVOLTAIC</w:t>
      </w:r>
      <w:r w:rsidRPr="00BC6EE4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BC6EE4">
        <w:rPr>
          <w:rFonts w:ascii="Arial" w:hAnsi="Arial" w:cs="Arial"/>
          <w:sz w:val="22"/>
          <w:szCs w:val="22"/>
          <w:lang w:val="en-US" w:eastAsia="el-GR"/>
        </w:rPr>
        <w:t>MIKE</w:t>
      </w:r>
      <w:r w:rsidRPr="00BC6EE4">
        <w:rPr>
          <w:rFonts w:ascii="Arial" w:hAnsi="Arial" w:cs="Arial"/>
          <w:sz w:val="22"/>
          <w:szCs w:val="22"/>
          <w:lang w:eastAsia="el-GR"/>
        </w:rPr>
        <w:t xml:space="preserve">.» στις θέσεις «ΟΜΟΡΦΗ ΛΑΚΚΑ – ΣΤΑΛΛΑ - ΛΙΘΑΡΟΣΤΡΟΥΓΚΑ - ΣΤΑΥΡΟΣ», του Δήμου </w:t>
      </w:r>
      <w:proofErr w:type="spellStart"/>
      <w:r w:rsidRPr="00BC6EE4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BC6EE4">
        <w:rPr>
          <w:rFonts w:ascii="Arial" w:hAnsi="Arial" w:cs="Arial"/>
          <w:sz w:val="22"/>
          <w:szCs w:val="22"/>
          <w:lang w:eastAsia="el-GR"/>
        </w:rPr>
        <w:t>, στο Ν. Βοιωτίας.</w:t>
      </w:r>
    </w:p>
    <w:p w:rsidR="005055AC" w:rsidRPr="00BC6EE4" w:rsidRDefault="005055AC" w:rsidP="008E776F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Εισήγηση προς το Δημοτικό Συμβούλιο  περί καθορισμού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τελών Καθαριότητας &amp; Ηλεκτροφωτισμού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για το έτος 2026</w:t>
      </w:r>
      <w:r w:rsidR="00FF102F">
        <w:rPr>
          <w:rFonts w:ascii="Arial" w:hAnsi="Arial" w:cs="Arial"/>
          <w:sz w:val="22"/>
          <w:szCs w:val="22"/>
        </w:rPr>
        <w:t xml:space="preserve"> </w:t>
      </w:r>
      <w:r w:rsidR="00FF102F" w:rsidRPr="00BC6EE4">
        <w:rPr>
          <w:rFonts w:ascii="Arial" w:hAnsi="Arial" w:cs="Arial"/>
          <w:sz w:val="22"/>
          <w:szCs w:val="22"/>
        </w:rPr>
        <w:t>και εφεξής</w:t>
      </w:r>
    </w:p>
    <w:p w:rsidR="00BC6EE4" w:rsidRPr="00BC6EE4" w:rsidRDefault="00BC6EE4" w:rsidP="008E776F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Εισήγηση προς το Δημοτικό Συμβούλιο  περί καθορισμού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 Τελών και  Δικαιωμάτων Άρδευσης έτους 2026 και εφεξής.</w:t>
      </w:r>
    </w:p>
    <w:p w:rsidR="007D46E5" w:rsidRPr="00BC6EE4" w:rsidRDefault="008E776F" w:rsidP="008E776F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Διατήρηση η μη  θέσης  κενωθέντος περιπτέρου επί των οδών </w:t>
      </w:r>
      <w:proofErr w:type="spellStart"/>
      <w:r w:rsidRPr="00BC6EE4">
        <w:rPr>
          <w:rFonts w:ascii="Arial" w:hAnsi="Arial" w:cs="Arial"/>
          <w:sz w:val="22"/>
          <w:szCs w:val="22"/>
        </w:rPr>
        <w:t>Δημ</w:t>
      </w:r>
      <w:proofErr w:type="spellEnd"/>
      <w:r w:rsidRPr="00BC6EE4">
        <w:rPr>
          <w:rFonts w:ascii="Arial" w:hAnsi="Arial" w:cs="Arial"/>
          <w:sz w:val="22"/>
          <w:szCs w:val="22"/>
        </w:rPr>
        <w:t>. Ανδρεαδάκη &amp;   Ελ. Γονή στην Κοινότητα Λιβαδειάς</w:t>
      </w:r>
    </w:p>
    <w:p w:rsidR="00B94257" w:rsidRPr="00BC6EE4" w:rsidRDefault="008E776F" w:rsidP="008E776F">
      <w:pPr>
        <w:pStyle w:val="af0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Διατήρηση η μη  θέσης  κενωθέντος περιπτέρου επί της οδού </w:t>
      </w:r>
      <w:proofErr w:type="spellStart"/>
      <w:r w:rsidRPr="00BC6EE4">
        <w:rPr>
          <w:rFonts w:ascii="Arial" w:hAnsi="Arial" w:cs="Arial"/>
          <w:sz w:val="22"/>
          <w:szCs w:val="22"/>
        </w:rPr>
        <w:t>Καραγιαννοπούλου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94 στην Κοινότητα Λιβαδειάς</w:t>
      </w:r>
    </w:p>
    <w:p w:rsidR="008E776F" w:rsidRPr="00BC6EE4" w:rsidRDefault="008E776F" w:rsidP="008E776F">
      <w:pPr>
        <w:pStyle w:val="af0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pacing w:val="-3"/>
          <w:sz w:val="22"/>
          <w:szCs w:val="22"/>
        </w:rPr>
        <w:t xml:space="preserve">Έγκριση κίνησης υπηρεσιακού οχήματος εκτός ορίων Δήμου  </w:t>
      </w:r>
      <w:proofErr w:type="spellStart"/>
      <w:r w:rsidRPr="00BC6EE4">
        <w:rPr>
          <w:rFonts w:ascii="Arial" w:hAnsi="Arial" w:cs="Arial"/>
          <w:spacing w:val="-3"/>
          <w:sz w:val="22"/>
          <w:szCs w:val="22"/>
        </w:rPr>
        <w:t>Λεβαδέων</w:t>
      </w:r>
      <w:proofErr w:type="spellEnd"/>
    </w:p>
    <w:p w:rsidR="00BC6EE4" w:rsidRPr="00BC6EE4" w:rsidRDefault="00BC6EE4" w:rsidP="00BC6EE4">
      <w:pPr>
        <w:pStyle w:val="af0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pacing w:val="-3"/>
          <w:sz w:val="22"/>
          <w:szCs w:val="22"/>
        </w:rPr>
        <w:t xml:space="preserve">Έγκριση κίνησης υπηρεσιακού οχήματος εκτός ορίων Δήμου  </w:t>
      </w:r>
      <w:proofErr w:type="spellStart"/>
      <w:r w:rsidRPr="00BC6EE4">
        <w:rPr>
          <w:rFonts w:ascii="Arial" w:hAnsi="Arial" w:cs="Arial"/>
          <w:spacing w:val="-3"/>
          <w:sz w:val="22"/>
          <w:szCs w:val="22"/>
        </w:rPr>
        <w:t>Λεβαδέων</w:t>
      </w:r>
      <w:proofErr w:type="spellEnd"/>
    </w:p>
    <w:p w:rsidR="00B94257" w:rsidRPr="00BC6EE4" w:rsidRDefault="00B94257" w:rsidP="00B94257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BC6EE4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D61" w:rsidRDefault="00967D61">
      <w:r>
        <w:separator/>
      </w:r>
    </w:p>
  </w:endnote>
  <w:endnote w:type="continuationSeparator" w:id="0">
    <w:p w:rsidR="00967D61" w:rsidRDefault="00967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D61" w:rsidRDefault="00967D61">
      <w:r>
        <w:separator/>
      </w:r>
    </w:p>
  </w:footnote>
  <w:footnote w:type="continuationSeparator" w:id="0">
    <w:p w:rsidR="00967D61" w:rsidRDefault="00967D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06144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061446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F102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247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E8C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0CE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0A3B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7F7F87"/>
    <w:rsid w:val="008002E7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61DB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909"/>
    <w:rsid w:val="00965AC9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E58"/>
    <w:rsid w:val="00C51F37"/>
    <w:rsid w:val="00C5278E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F26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47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A667B-8E64-499A-975D-E97F3502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2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225</cp:revision>
  <cp:lastPrinted>2025-09-25T10:11:00Z</cp:lastPrinted>
  <dcterms:created xsi:type="dcterms:W3CDTF">2025-08-26T09:48:00Z</dcterms:created>
  <dcterms:modified xsi:type="dcterms:W3CDTF">2026-01-09T11:33:00Z</dcterms:modified>
</cp:coreProperties>
</file>